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951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0DE0964" w14:textId="77777777" w:rsidR="004315EF" w:rsidRDefault="004315EF" w:rsidP="004315EF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firstLine="709"/>
        <w:jc w:val="right"/>
        <w:rPr>
          <w:rFonts w:eastAsiaTheme="minorEastAsia"/>
          <w:b w:val="0"/>
        </w:rPr>
      </w:pPr>
      <w:r>
        <w:rPr>
          <w:rFonts w:eastAsiaTheme="minorEastAsia"/>
          <w:b w:val="0"/>
        </w:rPr>
        <w:t>Приложение 2</w:t>
      </w:r>
    </w:p>
    <w:p w14:paraId="711B152C" w14:textId="77777777" w:rsidR="004315EF" w:rsidRDefault="004315EF" w:rsidP="004315EF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b/>
        </w:rPr>
        <w:t xml:space="preserve">                                                                               </w:t>
      </w:r>
      <w:r>
        <w:rPr>
          <w:rFonts w:asciiTheme="minorHAnsi" w:hAnsiTheme="minorHAnsi"/>
          <w:b/>
        </w:rPr>
        <w:t xml:space="preserve">      </w:t>
      </w:r>
      <w:r>
        <w:rPr>
          <w:b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к распоряжению администрации </w:t>
      </w:r>
    </w:p>
    <w:p w14:paraId="37081CA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Михайловского муниципального района </w:t>
      </w:r>
    </w:p>
    <w:p w14:paraId="4D3F8988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от______________________№______  </w:t>
      </w:r>
    </w:p>
    <w:p w14:paraId="198C0AF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2C8D5011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Приложение 15</w:t>
      </w:r>
    </w:p>
    <w:p w14:paraId="444567B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к Учетной политики для целей</w:t>
      </w:r>
    </w:p>
    <w:p w14:paraId="35A841D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бюджетного учета администрации  </w:t>
      </w:r>
    </w:p>
    <w:p w14:paraId="12F228E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Михайловского муниципального района, </w:t>
      </w:r>
    </w:p>
    <w:p w14:paraId="6F17D2F3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утвержденной распоряжением администрации </w:t>
      </w:r>
    </w:p>
    <w:p w14:paraId="0004947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Михайловского муниципального района  </w:t>
      </w:r>
    </w:p>
    <w:p w14:paraId="4AC13B9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от 29.12.2017 № 740-ра  </w:t>
      </w:r>
    </w:p>
    <w:p w14:paraId="72177122" w14:textId="77777777" w:rsidR="004315EF" w:rsidRDefault="004315EF" w:rsidP="004315EF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jc w:val="left"/>
        <w:rPr>
          <w:rFonts w:eastAsiaTheme="minorEastAsia"/>
          <w:b w:val="0"/>
          <w:szCs w:val="24"/>
        </w:rPr>
      </w:pPr>
    </w:p>
    <w:p w14:paraId="085C214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175B1C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Протокол комиссии</w:t>
      </w:r>
    </w:p>
    <w:p w14:paraId="2B320B5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 выявлении признаков обесценения</w:t>
      </w:r>
    </w:p>
    <w:p w14:paraId="39E9DF9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5C33C60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Инвентаризационная комиссия, утвержденная приказом от __________________________ № __________,</w:t>
      </w:r>
    </w:p>
    <w:p w14:paraId="493FCA8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проведении инвентаризации активов по состоянию на ____________________________</w:t>
      </w:r>
    </w:p>
    <w:p w14:paraId="2F49D01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целях обеспечения достоверности данных годовой бухгалтерской (финансовой) отчетности установила наличие признаков обесценения актива.</w:t>
      </w:r>
    </w:p>
    <w:p w14:paraId="3DC213B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97C621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 Объект</w:t>
      </w:r>
    </w:p>
    <w:p w14:paraId="13CC3F83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3317"/>
        <w:gridCol w:w="6028"/>
      </w:tblGrid>
      <w:tr w:rsidR="004315EF" w14:paraId="738B3C45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43A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41CE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E60BB1D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2B5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№, дата инвентаризационной описи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D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3125927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13B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Краткая характеристика (год выпуска, год ввода в эксплуатацию, целевое назначение, состояние объекта)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91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67B33CD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DDA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Инвентарный номер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0C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D5AA581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FEB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Балансовая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1A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B2E5C49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22E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Остаточная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10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E528582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A3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нГДП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(актив ГДП)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54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C84E848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A3F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Материально ответственное лицо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F7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71CFFC41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30D2B3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 Признаки обесценения</w:t>
      </w:r>
    </w:p>
    <w:p w14:paraId="3B40DD7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4586"/>
        <w:gridCol w:w="1262"/>
        <w:gridCol w:w="3497"/>
      </w:tblGrid>
      <w:tr w:rsidR="004315EF" w14:paraId="6392FD08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EB74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Признаки, указывающие на обесценение актива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8BD9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Есть (нет)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BAF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Обоснование</w:t>
            </w:r>
          </w:p>
        </w:tc>
      </w:tr>
      <w:tr w:rsidR="004315EF" w14:paraId="7F6AC1F2" w14:textId="77777777" w:rsidTr="00431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119F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2.1. Внешние признаки (п. 7 СГС «Обесценение активов»)</w:t>
            </w:r>
          </w:p>
        </w:tc>
      </w:tr>
      <w:tr w:rsidR="004315EF" w14:paraId="1E565DEB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622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Существенные изменения в законодательстве РФ, внешней и внутренней политике, экономике, технологиях, которые произошли в течение отчетного года или произойдут в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ближайшем будущем и которые неблагоприятно влияют на деятельность учреждения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BD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DC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D3DABE4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1A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(или) устаревания (нормального физического и (или) морального износа)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5B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134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E495559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11B0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Отсутствие либо значительное снижение потребности в продукции, работах, услугах, обеспечиваемых активом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7D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76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71E83EA8" w14:textId="77777777" w:rsidTr="004315E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319E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2.2. Внутренние признаки (п. 8 СГС «Обесценение активов»)</w:t>
            </w:r>
          </w:p>
        </w:tc>
      </w:tr>
      <w:tr w:rsidR="004315EF" w14:paraId="5EA308E1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9F1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Моральное устаревание и (или) физическое повреждение актива, снижающие его полезный потенциал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96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E3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A7D743B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82B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Существенные долгосрочные изменения в степени и (или) способе использования актива, которые произошли в течение отчетного периода или ожидаются в ближайшем будущем и которые неблагоприятно повлияют на деятельность учреждения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4A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BCB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907DB93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BFB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Принятие решения о приостановлении создания объекта имущества на неопределенный срок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D55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E5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28FBC60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4C9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Значительное ухудшение финансовых (экономических) результатов использования актива либо появление данных, указывающих, что финансовые (экономические) результаты использования актива ухудшатся по сравнению с ожиданиями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9C0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8F9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EF54CC2" w14:textId="77777777" w:rsidTr="004315EF">
        <w:tc>
          <w:tcPr>
            <w:tcW w:w="2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4F8B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Резкое увеличение расходов учреждения на эксплуатацию или обслуживание актива по сравнению с тем, что было первоначально запланировано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8D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BF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38EA2F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120FAF1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 Решение комиссии</w:t>
      </w:r>
    </w:p>
    <w:p w14:paraId="7EBBA28B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9345"/>
      </w:tblGrid>
      <w:tr w:rsidR="004315EF" w14:paraId="62D5AF30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55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A733F03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AEC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557B799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D9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0642027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CD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113AD51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4F2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AECB29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258C7DF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 Подписи членов комиссии, дата составления протокола</w:t>
      </w:r>
    </w:p>
    <w:p w14:paraId="19C8185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C596A6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D542491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200BDA7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1C9EB85" w14:textId="77777777" w:rsidR="004315EF" w:rsidRDefault="004315EF" w:rsidP="004315EF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firstLine="709"/>
        <w:jc w:val="right"/>
        <w:rPr>
          <w:rFonts w:eastAsiaTheme="minorEastAsia"/>
          <w:b w:val="0"/>
        </w:rPr>
      </w:pPr>
      <w:r>
        <w:rPr>
          <w:rFonts w:eastAsiaTheme="minorEastAsia"/>
          <w:b w:val="0"/>
        </w:rPr>
        <w:lastRenderedPageBreak/>
        <w:t>Приложение 3</w:t>
      </w:r>
    </w:p>
    <w:p w14:paraId="3A5CF554" w14:textId="77777777" w:rsidR="004315EF" w:rsidRDefault="004315EF" w:rsidP="004315EF">
      <w:pPr>
        <w:widowControl/>
        <w:suppressAutoHyphens w:val="0"/>
        <w:spacing w:line="240" w:lineRule="auto"/>
        <w:ind w:firstLine="709"/>
        <w:rPr>
          <w:rFonts w:ascii="Times New Roman" w:hAnsi="Times New Roman" w:cs="Times New Roman"/>
          <w:color w:val="auto"/>
        </w:rPr>
      </w:pPr>
      <w:r>
        <w:rPr>
          <w:b/>
        </w:rPr>
        <w:t xml:space="preserve">                                                                               </w:t>
      </w:r>
      <w:r>
        <w:rPr>
          <w:rFonts w:asciiTheme="minorHAnsi" w:hAnsiTheme="minorHAnsi"/>
          <w:b/>
        </w:rPr>
        <w:t xml:space="preserve">      </w:t>
      </w:r>
      <w:r>
        <w:rPr>
          <w:b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к распоряжению администрации </w:t>
      </w:r>
    </w:p>
    <w:p w14:paraId="1B3C713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Михайловского муниципального района </w:t>
      </w:r>
    </w:p>
    <w:p w14:paraId="78CFD8F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от______________________№______  </w:t>
      </w:r>
    </w:p>
    <w:p w14:paraId="58C460D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14:paraId="00C3E68F" w14:textId="77777777" w:rsidR="004315EF" w:rsidRDefault="004315EF" w:rsidP="004315EF">
      <w:r>
        <w:t xml:space="preserve">                                                                                                                    Приложение 16</w:t>
      </w:r>
    </w:p>
    <w:p w14:paraId="7670B63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к Учетной политики для целей</w:t>
      </w:r>
    </w:p>
    <w:p w14:paraId="5D0C4E8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бюджетного учета администрации  </w:t>
      </w:r>
    </w:p>
    <w:p w14:paraId="3C2C721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Михайловского муниципального района, </w:t>
      </w:r>
    </w:p>
    <w:p w14:paraId="1022DF23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утвержденной распоряжением администрации </w:t>
      </w:r>
    </w:p>
    <w:p w14:paraId="24D70D52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Михайловского муниципального района  </w:t>
      </w:r>
    </w:p>
    <w:p w14:paraId="6926C0D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от 29.12.2017 № 740-ра  </w:t>
      </w:r>
    </w:p>
    <w:p w14:paraId="0EC06E25" w14:textId="77777777" w:rsidR="004315EF" w:rsidRDefault="004315EF" w:rsidP="004315EF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firstLine="709"/>
        <w:rPr>
          <w:rFonts w:eastAsiaTheme="minorEastAsia"/>
          <w:b w:val="0"/>
          <w:szCs w:val="24"/>
        </w:rPr>
      </w:pPr>
    </w:p>
    <w:p w14:paraId="074E2ED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5D68178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Протокол комиссии</w:t>
      </w:r>
    </w:p>
    <w:p w14:paraId="7D5B173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об определении справедливой стоимости актива и</w:t>
      </w:r>
    </w:p>
    <w:p w14:paraId="2A977BC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суммы убытка от обесценения</w:t>
      </w:r>
    </w:p>
    <w:p w14:paraId="1073EAB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A013B03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Комиссия по поступлению и выбытию активов, утвержденная приказом от __ № __</w:t>
      </w:r>
      <w:proofErr w:type="gramStart"/>
      <w:r>
        <w:rPr>
          <w:rFonts w:ascii="Times New Roman" w:hAnsi="Times New Roman" w:cs="Times New Roman"/>
          <w:color w:val="auto"/>
        </w:rPr>
        <w:t>_ ,</w:t>
      </w:r>
      <w:proofErr w:type="gramEnd"/>
      <w:r>
        <w:rPr>
          <w:rFonts w:ascii="Times New Roman" w:hAnsi="Times New Roman" w:cs="Times New Roman"/>
          <w:color w:val="auto"/>
        </w:rPr>
        <w:t xml:space="preserve"> на основании представленных данных о выявленных признаках обесценения объекта имущества установила необходимость определения справедливой стоимости и расчете суммы убытка в отношении следующего актива:</w:t>
      </w:r>
    </w:p>
    <w:p w14:paraId="2C41C093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7185A31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1. Объект</w:t>
      </w:r>
    </w:p>
    <w:p w14:paraId="2ECF75F7" w14:textId="77777777" w:rsidR="004315EF" w:rsidRDefault="004315EF" w:rsidP="004315EF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3317"/>
        <w:gridCol w:w="6028"/>
      </w:tblGrid>
      <w:tr w:rsidR="004315EF" w14:paraId="3D08566E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3E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6C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096AF7B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9C4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Краткая характеристика (год выпуска, год ввода в эксплуатацию, целевое назначение, состояние объекта)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C28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3FB0DE38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AD8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Инвентарный номер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C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164B1F95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D8B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Балансовая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E48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3D770C09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595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Остаточная стоимость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48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4F15712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809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Актив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нГДП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(актив ГДП) 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4FE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8F34E27" w14:textId="77777777" w:rsidTr="004315EF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FC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Материально ответственное лицо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32F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390A03F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046CD62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2. Метод определения справедливой стоимости</w:t>
      </w:r>
    </w:p>
    <w:p w14:paraId="4741FA5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492E08B1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Справедливая стоимость имущества определяется на основании текущих рыночных цен или данных о недавних сделках с аналогичными или схожими активами, а при отсутствии подтверждающих документов – экспертным путем.</w:t>
      </w:r>
    </w:p>
    <w:p w14:paraId="0610386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определении справедливой стоимости указанного объекта комиссией используется следующая информация:</w:t>
      </w:r>
    </w:p>
    <w:p w14:paraId="3750B9E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5539"/>
        <w:gridCol w:w="1088"/>
        <w:gridCol w:w="2718"/>
      </w:tblGrid>
      <w:tr w:rsidR="004315EF" w14:paraId="37FE4BFB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E81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9B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Да (нет)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049A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Источник (указать)</w:t>
            </w:r>
          </w:p>
        </w:tc>
      </w:tr>
      <w:tr w:rsidR="004315EF" w14:paraId="1D25326C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B35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Данные о ценах на аналогичные материальные ценности, полученные в письменной форме от организаций-изготовителей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A8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185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BCFA4AA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0A50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Сведения об уровне цен, имеющиеся у органов государственной статистики, а также в средствах массовой информации и специальной литературе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7E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94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232A2ED7" w14:textId="77777777" w:rsidTr="004315EF">
        <w:tc>
          <w:tcPr>
            <w:tcW w:w="2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D7B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Экспертные заключения (в том числе экспертов, привлеченных к работе в комиссии по поступлению и выбытию активов) о стоимости отдельных (аналогичных) объектов нефинансовых активов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490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00F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53A94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3892B57B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 основании указанных данных средняя рыночная стоимость объекта оценки по состоянию на «_</w:t>
      </w:r>
      <w:proofErr w:type="gramStart"/>
      <w:r>
        <w:rPr>
          <w:rFonts w:ascii="Times New Roman" w:hAnsi="Times New Roman" w:cs="Times New Roman"/>
          <w:color w:val="auto"/>
        </w:rPr>
        <w:t>_»_</w:t>
      </w:r>
      <w:proofErr w:type="gramEnd"/>
      <w:r>
        <w:rPr>
          <w:rFonts w:ascii="Times New Roman" w:hAnsi="Times New Roman" w:cs="Times New Roman"/>
          <w:color w:val="auto"/>
        </w:rPr>
        <w:t xml:space="preserve">___________ г. составляет__________ (_______________________________) руб. </w:t>
      </w:r>
    </w:p>
    <w:p w14:paraId="6F49069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5F8F1065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Данные о текущей (средней) рыночной цене подтверждены документально (прилагаются к протоколу). </w:t>
      </w:r>
    </w:p>
    <w:p w14:paraId="0E74D36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32DFC32E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 Данные для расчета убытка от обесценения актива</w:t>
      </w:r>
    </w:p>
    <w:p w14:paraId="4D4F9998" w14:textId="77777777" w:rsidR="004315EF" w:rsidRDefault="004315EF" w:rsidP="004315EF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01C44CE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расчете убытка от обесценения указанного объекта комиссией используются следующие данные:</w:t>
      </w:r>
    </w:p>
    <w:p w14:paraId="62C767AD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1032"/>
        <w:gridCol w:w="3357"/>
        <w:gridCol w:w="1607"/>
        <w:gridCol w:w="3349"/>
      </w:tblGrid>
      <w:tr w:rsidR="004315EF" w14:paraId="65F09D11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A4F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Строка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6BD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Расчетные данные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89C9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Сумма, руб.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B7CB" w14:textId="77777777" w:rsidR="004315EF" w:rsidRDefault="004315EF">
            <w:pPr>
              <w:widowControl/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Примечание</w:t>
            </w:r>
          </w:p>
        </w:tc>
      </w:tr>
      <w:tr w:rsidR="004315EF" w14:paraId="79488637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897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707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Остаточная стоимость объекта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AE6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1E4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22C0978B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DAE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163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Справедливая стоимость объекта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D689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E5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21381BEE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823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663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Затраты на выбытие объекта*, в том числе: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3C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570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Данные строки заполняются только в случае принятия решения комиссии о выбытии объекта</w:t>
            </w:r>
          </w:p>
        </w:tc>
      </w:tr>
      <w:tr w:rsidR="004315EF" w14:paraId="0525A1C7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D6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6CD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демонтаж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FF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4F8C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10FD487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02C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113D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упаковка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2A8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174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0DC7A6DF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16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5D7B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доставка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329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BA52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65DDA7C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6CA3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8D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прочие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D7CC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A273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590EDE7A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B68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B0C2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 расходов на выбытие объекта (стр. 4 + 5 + 6 + 7)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08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2C8" w14:textId="77777777" w:rsidR="004315EF" w:rsidRDefault="004315EF">
            <w:pPr>
              <w:widowControl/>
              <w:suppressAutoHyphens w:val="0"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B6D4420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D6C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255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Справедливая стоимость за вычетом затрат на выбытие (стр. 2 - стр. 8)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2B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43F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45D2966" w14:textId="77777777" w:rsidTr="004315EF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55B8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425F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Убыток от обесценения объекта (стр. 1 - стр. 9)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7C6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8CA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Сумма убытка указывается только при положительном значении (только в случае превышения остаточной стоимости над справедливой стоимостью за вычетом затрат на выбытие)</w:t>
            </w:r>
          </w:p>
        </w:tc>
      </w:tr>
    </w:tbl>
    <w:p w14:paraId="650A1ADA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4FB4F89B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* Данные о затратах на выбытие подтверждены документально (прилагаются к расчету). </w:t>
      </w:r>
    </w:p>
    <w:p w14:paraId="6CB2433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DC9D7A6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 Дополнительные сведения</w:t>
      </w:r>
    </w:p>
    <w:p w14:paraId="1362AB30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4B4E068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(При необходимости приводятся пояснения (таблицы) с учетом особенностей признания убытка,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предусмотренных </w:t>
      </w:r>
      <w:r>
        <w:rPr>
          <w:rFonts w:ascii="Times New Roman" w:hAnsi="Times New Roman" w:cs="Times New Roman"/>
          <w:b/>
          <w:color w:val="auto"/>
        </w:rPr>
        <w:t>п. 16</w:t>
      </w:r>
      <w:r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b/>
          <w:color w:val="auto"/>
        </w:rPr>
        <w:t>17 СГС «Обесценение активов»</w:t>
      </w:r>
      <w:r>
        <w:rPr>
          <w:rFonts w:ascii="Times New Roman" w:hAnsi="Times New Roman" w:cs="Times New Roman"/>
          <w:color w:val="auto"/>
        </w:rPr>
        <w:t xml:space="preserve"> в отношении активов </w:t>
      </w:r>
      <w:proofErr w:type="spellStart"/>
      <w:r>
        <w:rPr>
          <w:rFonts w:ascii="Times New Roman" w:hAnsi="Times New Roman" w:cs="Times New Roman"/>
          <w:color w:val="auto"/>
        </w:rPr>
        <w:t>нГДП</w:t>
      </w:r>
      <w:proofErr w:type="spellEnd"/>
      <w:r>
        <w:rPr>
          <w:rFonts w:ascii="Times New Roman" w:hAnsi="Times New Roman" w:cs="Times New Roman"/>
          <w:color w:val="auto"/>
        </w:rPr>
        <w:t>, активов ГДП, единицы ГДП.)</w:t>
      </w:r>
    </w:p>
    <w:p w14:paraId="0B5D9528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202FDBC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5. Решение комиссии </w:t>
      </w:r>
    </w:p>
    <w:p w14:paraId="670F164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5"/>
        <w:tblW w:w="5000" w:type="pct"/>
        <w:tblInd w:w="0" w:type="dxa"/>
        <w:tblLook w:val="01E0" w:firstRow="1" w:lastRow="1" w:firstColumn="1" w:lastColumn="1" w:noHBand="0" w:noVBand="0"/>
      </w:tblPr>
      <w:tblGrid>
        <w:gridCol w:w="9345"/>
      </w:tblGrid>
      <w:tr w:rsidR="004315EF" w14:paraId="587C925D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18A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4CB059E9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F81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61242292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1584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315EF" w14:paraId="72CC0046" w14:textId="77777777" w:rsidTr="004315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F07" w14:textId="77777777" w:rsidR="004315EF" w:rsidRDefault="004315EF">
            <w:pPr>
              <w:widowControl/>
              <w:suppressAutoHyphens w:val="0"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336A61" w14:textId="77777777" w:rsidR="004315EF" w:rsidRDefault="004315EF" w:rsidP="004315EF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84C2E9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6. Подписи членов комиссии, дата составления расчета</w:t>
      </w:r>
    </w:p>
    <w:p w14:paraId="42363CE9" w14:textId="77777777" w:rsidR="004315EF" w:rsidRDefault="004315EF" w:rsidP="004315EF">
      <w:pPr>
        <w:pStyle w:val="a4"/>
        <w:widowControl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35CB8F6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7. Отметка о согласовании с собственником имущества </w:t>
      </w:r>
      <w:r>
        <w:rPr>
          <w:rFonts w:ascii="Times New Roman" w:hAnsi="Times New Roman" w:cs="Times New Roman"/>
          <w:color w:val="auto"/>
        </w:rPr>
        <w:t>(требуется в отношении имущества, которым учреждение не вправе распоряжаться самостоятельно).</w:t>
      </w:r>
    </w:p>
    <w:p w14:paraId="5D4A7887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0CFEBFC4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«Согласовано»</w:t>
      </w:r>
    </w:p>
    <w:p w14:paraId="240F8B2F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_______________________________________________</w:t>
      </w:r>
    </w:p>
    <w:p w14:paraId="035B60C5" w14:textId="77777777" w:rsidR="004315EF" w:rsidRDefault="004315EF" w:rsidP="004315EF">
      <w:pPr>
        <w:widowControl/>
        <w:suppressAutoHyphens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(подпись уполномоченного лица, дата)</w:t>
      </w:r>
    </w:p>
    <w:p w14:paraId="639C1F1C" w14:textId="77777777" w:rsidR="004315EF" w:rsidRDefault="004315EF" w:rsidP="004315EF"/>
    <w:p w14:paraId="28071916" w14:textId="77777777" w:rsidR="00B01DFE" w:rsidRDefault="00B01DFE"/>
    <w:sectPr w:rsidR="00B0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C0"/>
    <w:rsid w:val="004315EF"/>
    <w:rsid w:val="005924C0"/>
    <w:rsid w:val="00B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9BC15-C871-43C7-A0CD-0D01FBC7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5EF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Theme="minorEastAsia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15EF"/>
    <w:pPr>
      <w:keepNext/>
      <w:keepLines/>
      <w:widowControl/>
      <w:numPr>
        <w:numId w:val="1"/>
      </w:numPr>
      <w:suppressAutoHyphens w:val="0"/>
      <w:autoSpaceDE/>
      <w:autoSpaceDN/>
      <w:adjustRightInd/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5EF"/>
    <w:pPr>
      <w:widowControl/>
      <w:numPr>
        <w:ilvl w:val="1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color w:val="auto"/>
      <w:sz w:val="22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5EF"/>
    <w:pPr>
      <w:widowControl/>
      <w:numPr>
        <w:ilvl w:val="2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color w:val="auto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5EF"/>
    <w:pPr>
      <w:widowControl/>
      <w:numPr>
        <w:ilvl w:val="3"/>
        <w:numId w:val="1"/>
      </w:numPr>
      <w:suppressAutoHyphens w:val="0"/>
      <w:autoSpaceDE/>
      <w:autoSpaceDN/>
      <w:adjustRightInd/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color w:val="auto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5EF"/>
    <w:pPr>
      <w:keepNext/>
      <w:keepLines/>
      <w:widowControl/>
      <w:numPr>
        <w:ilvl w:val="4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5EF"/>
    <w:pPr>
      <w:keepNext/>
      <w:keepLines/>
      <w:widowControl/>
      <w:numPr>
        <w:ilvl w:val="5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5EF"/>
    <w:pPr>
      <w:keepNext/>
      <w:keepLines/>
      <w:widowControl/>
      <w:numPr>
        <w:ilvl w:val="6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5EF"/>
    <w:pPr>
      <w:keepNext/>
      <w:keepLines/>
      <w:widowControl/>
      <w:numPr>
        <w:ilvl w:val="7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7"/>
    </w:pPr>
    <w:rPr>
      <w:rFonts w:ascii="Times New Roman" w:hAnsi="Times New Roman" w:cs="Times New Roman"/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5EF"/>
    <w:pPr>
      <w:keepNext/>
      <w:keepLines/>
      <w:widowControl/>
      <w:numPr>
        <w:ilvl w:val="8"/>
        <w:numId w:val="1"/>
      </w:numPr>
      <w:suppressAutoHyphens w:val="0"/>
      <w:autoSpaceDE/>
      <w:autoSpaceDN/>
      <w:adjustRightInd/>
      <w:spacing w:before="200" w:line="276" w:lineRule="auto"/>
      <w:ind w:firstLine="482"/>
      <w:jc w:val="both"/>
      <w:outlineLvl w:val="8"/>
    </w:pPr>
    <w:rPr>
      <w:rFonts w:ascii="Times New Roman" w:hAnsi="Times New Roman" w:cs="Times New Roman"/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5E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5EF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15EF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15EF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315EF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5EF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15EF"/>
    <w:rPr>
      <w:rFonts w:ascii="Times New Roman" w:eastAsiaTheme="minorEastAsia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315EF"/>
    <w:rPr>
      <w:rFonts w:ascii="Times New Roman" w:eastAsiaTheme="minorEastAsia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315EF"/>
    <w:rPr>
      <w:rFonts w:ascii="Times New Roman" w:eastAsiaTheme="minorEastAsia" w:hAnsi="Times New Roman" w:cs="Times New Roman"/>
      <w:i/>
      <w:iCs/>
      <w:color w:val="404040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4315EF"/>
    <w:rPr>
      <w:rFonts w:ascii="Calibri" w:hAnsi="Calibri" w:cs="Calibri"/>
      <w:color w:val="000000"/>
      <w:lang w:val="en-US"/>
    </w:rPr>
  </w:style>
  <w:style w:type="paragraph" w:styleId="a4">
    <w:name w:val="List Paragraph"/>
    <w:basedOn w:val="a"/>
    <w:link w:val="a3"/>
    <w:uiPriority w:val="34"/>
    <w:qFormat/>
    <w:rsid w:val="004315EF"/>
    <w:pPr>
      <w:suppressAutoHyphens w:val="0"/>
      <w:spacing w:after="200" w:line="264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4315EF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3</cp:revision>
  <cp:lastPrinted>2021-08-20T04:45:00Z</cp:lastPrinted>
  <dcterms:created xsi:type="dcterms:W3CDTF">2021-08-20T04:45:00Z</dcterms:created>
  <dcterms:modified xsi:type="dcterms:W3CDTF">2021-08-20T04:45:00Z</dcterms:modified>
</cp:coreProperties>
</file>